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4D6A" w14:textId="4868FB69" w:rsidR="008E47CC" w:rsidRDefault="008E47CC" w:rsidP="008E47CC">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55D5ED8B" w14:textId="40F41864" w:rsidR="008E47CC" w:rsidRDefault="00E63AFF" w:rsidP="008E47CC">
      <w:pPr>
        <w:jc w:val="center"/>
        <w:rPr>
          <w:rFonts w:ascii="Times New Roman" w:hAnsi="Times New Roman" w:cs="Times New Roman"/>
          <w:sz w:val="24"/>
          <w:szCs w:val="24"/>
        </w:rPr>
      </w:pPr>
      <w:r>
        <w:rPr>
          <w:rFonts w:ascii="Times New Roman" w:hAnsi="Times New Roman" w:cs="Times New Roman"/>
          <w:sz w:val="24"/>
          <w:szCs w:val="24"/>
        </w:rPr>
        <w:t>A</w:t>
      </w:r>
      <w:r w:rsidR="009F5F5A">
        <w:rPr>
          <w:rFonts w:ascii="Times New Roman" w:hAnsi="Times New Roman" w:cs="Times New Roman"/>
          <w:sz w:val="24"/>
          <w:szCs w:val="24"/>
        </w:rPr>
        <w:t xml:space="preserve">pproved </w:t>
      </w:r>
      <w:r w:rsidR="008E47CC">
        <w:rPr>
          <w:rFonts w:ascii="Times New Roman" w:hAnsi="Times New Roman" w:cs="Times New Roman"/>
          <w:sz w:val="24"/>
          <w:szCs w:val="24"/>
        </w:rPr>
        <w:t>Minutes</w:t>
      </w:r>
    </w:p>
    <w:p w14:paraId="08292783" w14:textId="71564BCB" w:rsidR="008E47CC" w:rsidRDefault="00140704" w:rsidP="008E47CC">
      <w:pPr>
        <w:rPr>
          <w:rFonts w:ascii="Times New Roman" w:hAnsi="Times New Roman" w:cs="Times New Roman"/>
          <w:sz w:val="24"/>
          <w:szCs w:val="24"/>
        </w:rPr>
      </w:pPr>
      <w:r>
        <w:rPr>
          <w:rFonts w:ascii="Times New Roman" w:hAnsi="Times New Roman" w:cs="Times New Roman"/>
          <w:sz w:val="24"/>
          <w:szCs w:val="24"/>
        </w:rPr>
        <w:t>Friday, April 19</w:t>
      </w:r>
      <w:r w:rsidRPr="001407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9:10AM – 11:00AM</w:t>
      </w:r>
    </w:p>
    <w:p w14:paraId="0E6152FF" w14:textId="7666E27D" w:rsidR="00140704" w:rsidRDefault="004A2B74" w:rsidP="008E47CC">
      <w:pPr>
        <w:rPr>
          <w:rFonts w:ascii="Times New Roman" w:hAnsi="Times New Roman" w:cs="Times New Roman"/>
          <w:sz w:val="24"/>
          <w:szCs w:val="24"/>
        </w:rPr>
      </w:pPr>
      <w:r>
        <w:rPr>
          <w:rFonts w:ascii="Times New Roman" w:hAnsi="Times New Roman" w:cs="Times New Roman"/>
          <w:sz w:val="24"/>
          <w:szCs w:val="24"/>
        </w:rPr>
        <w:t xml:space="preserve">156 </w:t>
      </w:r>
      <w:r w:rsidR="00140704">
        <w:rPr>
          <w:rFonts w:ascii="Times New Roman" w:hAnsi="Times New Roman" w:cs="Times New Roman"/>
          <w:sz w:val="24"/>
          <w:szCs w:val="24"/>
        </w:rPr>
        <w:t>University</w:t>
      </w:r>
      <w:r>
        <w:rPr>
          <w:rFonts w:ascii="Times New Roman" w:hAnsi="Times New Roman" w:cs="Times New Roman"/>
          <w:sz w:val="24"/>
          <w:szCs w:val="24"/>
        </w:rPr>
        <w:t xml:space="preserve"> Hall</w:t>
      </w:r>
      <w:r w:rsidR="00140704">
        <w:rPr>
          <w:rFonts w:ascii="Times New Roman" w:hAnsi="Times New Roman" w:cs="Times New Roman"/>
          <w:sz w:val="24"/>
          <w:szCs w:val="24"/>
        </w:rPr>
        <w:t xml:space="preserve"> </w:t>
      </w:r>
    </w:p>
    <w:p w14:paraId="2FE5221D" w14:textId="77777777" w:rsidR="00140704" w:rsidRDefault="00140704" w:rsidP="008E47CC">
      <w:pPr>
        <w:rPr>
          <w:rFonts w:ascii="Times New Roman" w:hAnsi="Times New Roman" w:cs="Times New Roman"/>
          <w:sz w:val="24"/>
          <w:szCs w:val="24"/>
        </w:rPr>
      </w:pPr>
    </w:p>
    <w:p w14:paraId="7C077957" w14:textId="0D25DF66" w:rsidR="00140704" w:rsidRDefault="00140704" w:rsidP="008E47CC">
      <w:pPr>
        <w:rPr>
          <w:rFonts w:ascii="Times New Roman" w:hAnsi="Times New Roman" w:cs="Times New Roman"/>
          <w:sz w:val="24"/>
          <w:szCs w:val="24"/>
        </w:rPr>
      </w:pPr>
      <w:r>
        <w:rPr>
          <w:rFonts w:ascii="Times New Roman" w:hAnsi="Times New Roman" w:cs="Times New Roman"/>
          <w:b/>
          <w:bCs/>
          <w:sz w:val="24"/>
          <w:szCs w:val="24"/>
        </w:rPr>
        <w:t xml:space="preserve">Attendees: </w:t>
      </w:r>
      <w:r w:rsidR="00746079">
        <w:rPr>
          <w:rFonts w:ascii="Times New Roman" w:hAnsi="Times New Roman" w:cs="Times New Roman"/>
          <w:sz w:val="24"/>
          <w:szCs w:val="24"/>
        </w:rPr>
        <w:t xml:space="preserve">Bitters, Chamberlain, Dugdale, Hamilton, Hedgecoth, Hewitt, Hilty, Jenkins, Kitchen, </w:t>
      </w:r>
      <w:r w:rsidR="00DB6B06">
        <w:rPr>
          <w:rFonts w:ascii="Times New Roman" w:hAnsi="Times New Roman" w:cs="Times New Roman"/>
          <w:sz w:val="24"/>
          <w:szCs w:val="24"/>
        </w:rPr>
        <w:t>Martin, Munoz-Gracia, Nagar, Neff, Ottesen, Podalsky, Pradhan, Staley, Steele, Vaessin, Vankeerbergen, Xiao</w:t>
      </w:r>
    </w:p>
    <w:p w14:paraId="453274A8" w14:textId="77777777" w:rsidR="00DB6B06" w:rsidRDefault="00DB6B06" w:rsidP="008E47CC">
      <w:pPr>
        <w:rPr>
          <w:rFonts w:ascii="Times New Roman" w:hAnsi="Times New Roman" w:cs="Times New Roman"/>
          <w:sz w:val="24"/>
          <w:szCs w:val="24"/>
        </w:rPr>
      </w:pPr>
    </w:p>
    <w:p w14:paraId="3C06F6F4" w14:textId="02AE3162" w:rsidR="00DB6B06" w:rsidRDefault="00DB6B06" w:rsidP="00DB6B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Proposal of offer the Biology Major (Integrated General Biology and Pre-Health Specializations) on the Mansfield Campus (Guests: D. Kitchen &amp; A. Munoz-Garcia) </w:t>
      </w:r>
    </w:p>
    <w:p w14:paraId="496C9804" w14:textId="3D6737D9" w:rsidR="00DB6B06" w:rsidRDefault="00DB6B06" w:rsidP="00DB6B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Subcommittee Letter: </w:t>
      </w:r>
      <w:r w:rsidR="00AB3EC7">
        <w:rPr>
          <w:rFonts w:ascii="Times New Roman" w:hAnsi="Times New Roman" w:cs="Times New Roman"/>
          <w:sz w:val="24"/>
          <w:szCs w:val="24"/>
        </w:rPr>
        <w:t xml:space="preserve">The Natural and Mathematical Sciences Subcommittee of the ASC Curriculum Committee reviewed a request by the Mansfield campus of The Ohio State University to offer the BS and BA in Biology at the Mansfield campus. The campus will offer two specializations of the </w:t>
      </w:r>
      <w:proofErr w:type="gramStart"/>
      <w:r w:rsidR="00AB3EC7">
        <w:rPr>
          <w:rFonts w:ascii="Times New Roman" w:hAnsi="Times New Roman" w:cs="Times New Roman"/>
          <w:sz w:val="24"/>
          <w:szCs w:val="24"/>
        </w:rPr>
        <w:t>Biology</w:t>
      </w:r>
      <w:proofErr w:type="gramEnd"/>
      <w:r w:rsidR="00AB3EC7">
        <w:rPr>
          <w:rFonts w:ascii="Times New Roman" w:hAnsi="Times New Roman" w:cs="Times New Roman"/>
          <w:sz w:val="24"/>
          <w:szCs w:val="24"/>
        </w:rPr>
        <w:t xml:space="preserve"> major, the Pre-Health Professions and Integrated General Biology specializations. The campus has confirmed they have the physical and staffing infrastructure to offer the required coursework that will allow completion of these majors on the Mansfield campus. The Natural and Mathematical Sciences Subcommittee unanimously voted to approve the proposal and now advances it to the full Arts and Sciences Curriculum Committee with a motion to approve. </w:t>
      </w:r>
    </w:p>
    <w:p w14:paraId="266C4D7D" w14:textId="58A91F48" w:rsidR="00AB3EC7" w:rsidRDefault="00AB3EC7" w:rsidP="00DB6B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Kitchen: The Mansfield campus is very excited to offer this major to our students. Should we gain approval, this major is on-track to become the fourth biggest major on our campus. One of our motivations for offering the </w:t>
      </w:r>
      <w:proofErr w:type="gramStart"/>
      <w:r>
        <w:rPr>
          <w:rFonts w:ascii="Times New Roman" w:hAnsi="Times New Roman" w:cs="Times New Roman"/>
          <w:sz w:val="24"/>
          <w:szCs w:val="24"/>
        </w:rPr>
        <w:t>Biology</w:t>
      </w:r>
      <w:proofErr w:type="gramEnd"/>
      <w:r>
        <w:rPr>
          <w:rFonts w:ascii="Times New Roman" w:hAnsi="Times New Roman" w:cs="Times New Roman"/>
          <w:sz w:val="24"/>
          <w:szCs w:val="24"/>
        </w:rPr>
        <w:t xml:space="preserve"> major is that our students come to us and often feel as if they need to rush from our campus to the Columbus campus in order to not fall behind in terms of time-to-degree. Additionally, it is important for us to point out that we do not see ourselves as competing with the Columbus campus for students. Many of our students are place-bound and/or rely on the reduced tuition of the Mansfield campus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complete their degrees, especially for those that are not Pell Grant eligible. </w:t>
      </w:r>
    </w:p>
    <w:p w14:paraId="12B8277F" w14:textId="4F1AA08B" w:rsidR="00AB3EC7" w:rsidRDefault="00AB3EC7" w:rsidP="00DB6B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Munoz-Gracia: I teach many courses in the Natural Sciences at the Mansfield campus and not having a </w:t>
      </w:r>
      <w:proofErr w:type="gramStart"/>
      <w:r>
        <w:rPr>
          <w:rFonts w:ascii="Times New Roman" w:hAnsi="Times New Roman" w:cs="Times New Roman"/>
          <w:sz w:val="24"/>
          <w:szCs w:val="24"/>
        </w:rPr>
        <w:t>Biology</w:t>
      </w:r>
      <w:proofErr w:type="gramEnd"/>
      <w:r>
        <w:rPr>
          <w:rFonts w:ascii="Times New Roman" w:hAnsi="Times New Roman" w:cs="Times New Roman"/>
          <w:sz w:val="24"/>
          <w:szCs w:val="24"/>
        </w:rPr>
        <w:t xml:space="preserve"> major is one of the many reasons that I hear from our students for leaving our campus, when they would otherwise stay. Additionally, </w:t>
      </w:r>
      <w:r w:rsidR="00255394">
        <w:rPr>
          <w:rFonts w:ascii="Times New Roman" w:hAnsi="Times New Roman" w:cs="Times New Roman"/>
          <w:sz w:val="24"/>
          <w:szCs w:val="24"/>
        </w:rPr>
        <w:t xml:space="preserve">I believe that being able to have a </w:t>
      </w:r>
      <w:proofErr w:type="gramStart"/>
      <w:r w:rsidR="00255394">
        <w:rPr>
          <w:rFonts w:ascii="Times New Roman" w:hAnsi="Times New Roman" w:cs="Times New Roman"/>
          <w:sz w:val="24"/>
          <w:szCs w:val="24"/>
        </w:rPr>
        <w:t>Biology</w:t>
      </w:r>
      <w:proofErr w:type="gramEnd"/>
      <w:r w:rsidR="00255394">
        <w:rPr>
          <w:rFonts w:ascii="Times New Roman" w:hAnsi="Times New Roman" w:cs="Times New Roman"/>
          <w:sz w:val="24"/>
          <w:szCs w:val="24"/>
        </w:rPr>
        <w:t xml:space="preserve"> major on our campus can act as a strong recruiting tool to attracting students to our campus. </w:t>
      </w:r>
    </w:p>
    <w:p w14:paraId="1CDDAC23" w14:textId="6591BC36" w:rsidR="00255394" w:rsidRDefault="00255394" w:rsidP="00DB6B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many students graduate from the Mansfield campus, on average? </w:t>
      </w:r>
    </w:p>
    <w:p w14:paraId="2BD1DF7C" w14:textId="028C6BB5" w:rsidR="00255394" w:rsidRDefault="00255394" w:rsidP="0025539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Kitchen: On average, I would say that we have 150 students per year graduating from our campus. </w:t>
      </w:r>
    </w:p>
    <w:p w14:paraId="6AB2F253" w14:textId="074F6374" w:rsidR="00270BB6" w:rsidRDefault="00270BB6" w:rsidP="002553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Letter, Vaessin,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23CC8D5D" w14:textId="2475AC72" w:rsidR="00270BB6" w:rsidRDefault="00270BB6" w:rsidP="00270B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Updates from the Mansfield Campus (Guest: D. Kitchen) </w:t>
      </w:r>
    </w:p>
    <w:p w14:paraId="23462ACC" w14:textId="77777777" w:rsidR="00130FE9" w:rsidRDefault="00270BB6" w:rsidP="00270B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Kitchen: I was invited to share with the committee some updates from the Mansfield campus, as it may be of some interest to the College. First, as I am sure everyone is aware, our enrollments have been in crisis for some time now. In some heartening news, I am happy to report that they are beginning to slowly grow. One of our most powerful recruitment strategies has been indirect recruitment. For example, we invite members of the community to our campus for what we call “STEM Day”, where prospective students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w:t>
      </w:r>
      <w:r w:rsidR="00130FE9">
        <w:rPr>
          <w:rFonts w:ascii="Times New Roman" w:hAnsi="Times New Roman" w:cs="Times New Roman"/>
          <w:sz w:val="24"/>
          <w:szCs w:val="24"/>
        </w:rPr>
        <w:t xml:space="preserve">explore our campus and opportunities available to them should they decide to attend. </w:t>
      </w:r>
    </w:p>
    <w:p w14:paraId="39F03860" w14:textId="4014CCD4" w:rsidR="00270BB6" w:rsidRDefault="00130FE9" w:rsidP="00270B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Kitchen: Additionally, one of our unique struggles is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implementation of the new General Education program. Under the legacy General Education program, our campus hired several tenure-track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to specifically teach courses under the old General Education categories. Now these individuals do not have </w:t>
      </w:r>
      <w:r w:rsidR="006B1D02">
        <w:rPr>
          <w:rFonts w:ascii="Times New Roman" w:hAnsi="Times New Roman" w:cs="Times New Roman"/>
          <w:sz w:val="24"/>
          <w:szCs w:val="24"/>
        </w:rPr>
        <w:t>the specific</w:t>
      </w:r>
      <w:r>
        <w:rPr>
          <w:rFonts w:ascii="Times New Roman" w:hAnsi="Times New Roman" w:cs="Times New Roman"/>
          <w:sz w:val="24"/>
          <w:szCs w:val="24"/>
        </w:rPr>
        <w:t xml:space="preserve"> expertise in the new categories as they did underneath the old, legacy categories. However, it has been exciting for me to see our faculty work with their Tenure Initiating Units (TIUs) to develop new courses for the General Education that really play to the strengths of our faculty on this campus. We also still are actively participating in course sharing with other regional campuses and that continues to prove incredibly beneficial and cost-effective for our campus. We are hoping to expand this collaboration to Themes courses in the upcoming semesters. </w:t>
      </w:r>
    </w:p>
    <w:p w14:paraId="4AD15149" w14:textId="7B22DA12" w:rsidR="00130FE9" w:rsidRDefault="00130FE9" w:rsidP="00270B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Kitchen: Finally, speaking a little to collaborations with the other colleges, the College of Engineering has been an exciting partner for us in the past few years. We recently launched our Engineering Technology major program, which is only able to be completed on the regional campuses. We worked with the College of Engineering and industry partners to create a program that </w:t>
      </w:r>
      <w:r w:rsidR="002E24C7">
        <w:rPr>
          <w:rFonts w:ascii="Times New Roman" w:hAnsi="Times New Roman" w:cs="Times New Roman"/>
          <w:sz w:val="24"/>
          <w:szCs w:val="24"/>
        </w:rPr>
        <w:t xml:space="preserve">prepares </w:t>
      </w:r>
      <w:r>
        <w:rPr>
          <w:rFonts w:ascii="Times New Roman" w:hAnsi="Times New Roman" w:cs="Times New Roman"/>
          <w:sz w:val="24"/>
          <w:szCs w:val="24"/>
        </w:rPr>
        <w:t xml:space="preserve">students in mechanical engineering, cybersecurity, manufacturing, and computer and electrical engineering. This program prepares students to directly enter the workforce with the skills that our industry partners look for when they hire qualified individuals. </w:t>
      </w:r>
    </w:p>
    <w:p w14:paraId="6B268F7F" w14:textId="024E9AD7" w:rsidR="00130FE9" w:rsidRDefault="00130FE9" w:rsidP="00270B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Regarding collaboration between the regionals and the Columbus campus, do you often have guest lecturers or presenters that come to your campus? </w:t>
      </w:r>
    </w:p>
    <w:p w14:paraId="612D00E8" w14:textId="292602D6" w:rsidR="00130FE9" w:rsidRDefault="00130FE9" w:rsidP="00130F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Kitchen: Our tenure-track faculty are full members of their respective TIUs, so it is not uncommon for them to invite their colleagues to come present on their research and areas of expertise. Additionally, our faculty do travel to Columbus and the other regionals to present and talk about their own exciting research and experiences. </w:t>
      </w:r>
    </w:p>
    <w:p w14:paraId="7836987A" w14:textId="2929337A" w:rsidR="00D8059D" w:rsidRDefault="00D8059D" w:rsidP="00D805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Informational Item: Revision of the Bachelor of Science in Computer Information Science (change to the </w:t>
      </w:r>
      <w:r w:rsidR="00DD14F9">
        <w:rPr>
          <w:rFonts w:ascii="Times New Roman" w:hAnsi="Times New Roman" w:cs="Times New Roman"/>
          <w:sz w:val="24"/>
          <w:szCs w:val="24"/>
        </w:rPr>
        <w:t xml:space="preserve">Information &amp; Computational Assurance </w:t>
      </w:r>
      <w:r>
        <w:rPr>
          <w:rFonts w:ascii="Times New Roman" w:hAnsi="Times New Roman" w:cs="Times New Roman"/>
          <w:sz w:val="24"/>
          <w:szCs w:val="24"/>
        </w:rPr>
        <w:t xml:space="preserve">specialization) (J. Ottesen) </w:t>
      </w:r>
    </w:p>
    <w:p w14:paraId="746048CD" w14:textId="122A397B" w:rsidR="00D8059D" w:rsidRDefault="00D8059D" w:rsidP="00D805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w:t>
      </w:r>
      <w:r w:rsidR="00DD14F9">
        <w:rPr>
          <w:rFonts w:ascii="Times New Roman" w:hAnsi="Times New Roman" w:cs="Times New Roman"/>
          <w:sz w:val="24"/>
          <w:szCs w:val="24"/>
        </w:rPr>
        <w:t xml:space="preserve">The BS in Computer and Information Science is making a minor update to their Information &amp; Computational Assurance specialization to remain in line with their accrediting body. The specialization is moving from three required courses to six required courses. However, given that three of the required courses overlap with required course choices that students need for the major, this change will not impact the number of credit hours required for students in this specialization to graduate. </w:t>
      </w:r>
    </w:p>
    <w:p w14:paraId="0AEF0E77" w14:textId="5050C488" w:rsidR="00DD14F9" w:rsidRDefault="00DD14F9" w:rsidP="00DD14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Informational Item: Establishment of new Centers: Umwelt Center for Germanic Studies and Environmental Humanities</w:t>
      </w:r>
      <w:r w:rsidR="00891E60">
        <w:rPr>
          <w:rFonts w:ascii="Times New Roman" w:hAnsi="Times New Roman" w:cs="Times New Roman"/>
          <w:sz w:val="24"/>
          <w:szCs w:val="24"/>
        </w:rPr>
        <w:t>;</w:t>
      </w:r>
      <w:r>
        <w:rPr>
          <w:rFonts w:ascii="Times New Roman" w:hAnsi="Times New Roman" w:cs="Times New Roman"/>
          <w:sz w:val="24"/>
          <w:szCs w:val="24"/>
        </w:rPr>
        <w:t xml:space="preserve"> Feminist Research, Education, and Engagement (FREE Center)</w:t>
      </w:r>
      <w:r w:rsidR="00891E60">
        <w:rPr>
          <w:rFonts w:ascii="Times New Roman" w:hAnsi="Times New Roman" w:cs="Times New Roman"/>
          <w:sz w:val="24"/>
          <w:szCs w:val="24"/>
        </w:rPr>
        <w:t>;</w:t>
      </w:r>
      <w:r>
        <w:rPr>
          <w:rFonts w:ascii="Times New Roman" w:hAnsi="Times New Roman" w:cs="Times New Roman"/>
          <w:sz w:val="24"/>
          <w:szCs w:val="24"/>
        </w:rPr>
        <w:t xml:space="preserve"> and the Center for American Sign Language and Deaf Equity (J. Ottesen) </w:t>
      </w:r>
    </w:p>
    <w:p w14:paraId="1608ED5F" w14:textId="4089F876" w:rsidR="00DD14F9" w:rsidRDefault="00DD14F9" w:rsidP="00DD14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w:t>
      </w:r>
      <w:r w:rsidR="005B5347">
        <w:rPr>
          <w:rFonts w:ascii="Times New Roman" w:hAnsi="Times New Roman" w:cs="Times New Roman"/>
          <w:sz w:val="24"/>
          <w:szCs w:val="24"/>
        </w:rPr>
        <w:t xml:space="preserve">The College of Arts and Sciences is creating three new centers within currently existing academic units. These centers are within units and will not be freestanding. Two of these new centers, the Umwelt Center for Germanic </w:t>
      </w:r>
      <w:proofErr w:type="gramStart"/>
      <w:r w:rsidR="005B5347">
        <w:rPr>
          <w:rFonts w:ascii="Times New Roman" w:hAnsi="Times New Roman" w:cs="Times New Roman"/>
          <w:sz w:val="24"/>
          <w:szCs w:val="24"/>
        </w:rPr>
        <w:t>Studies</w:t>
      </w:r>
      <w:proofErr w:type="gramEnd"/>
      <w:r w:rsidR="005B5347">
        <w:rPr>
          <w:rFonts w:ascii="Times New Roman" w:hAnsi="Times New Roman" w:cs="Times New Roman"/>
          <w:sz w:val="24"/>
          <w:szCs w:val="24"/>
        </w:rPr>
        <w:t xml:space="preserve"> and Environmental Humanities (housed within the Department of Germanic Languages and Literatures), and the Feminist Research, Education, and Engagement (FREE) Center (housed within the Department of Women’s, Gender, and Sexuality Studies) are the result of securing Good to Great grants. The third center, the Center for American Sign Language and Deaf Equity (housed within the Center for Languages, Literatures, and Cultures) is being created to consolidate efforts around teaching American Sign Language, training future instructors, and credentialing current instructors. </w:t>
      </w:r>
    </w:p>
    <w:p w14:paraId="0B994B6C" w14:textId="639FFCB6" w:rsidR="005B5347" w:rsidRDefault="005B5347" w:rsidP="005B5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OPEEP Proposal to Offer an Embedded Bachelor of Arts with a major in Women’s, Gender, and Sexuality Studies at the Ohio Reformatory for Women (ORW) in Marysville (A. Martin) </w:t>
      </w:r>
    </w:p>
    <w:p w14:paraId="0350B00F" w14:textId="55C9F70D" w:rsidR="005B5347" w:rsidRDefault="005B5347" w:rsidP="005B53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Martin: As you may recall, on Friday, February 2</w:t>
      </w:r>
      <w:r w:rsidRPr="005B5347">
        <w:rPr>
          <w:rFonts w:ascii="Times New Roman" w:hAnsi="Times New Roman" w:cs="Times New Roman"/>
          <w:sz w:val="24"/>
          <w:szCs w:val="24"/>
          <w:vertAlign w:val="superscript"/>
        </w:rPr>
        <w:t>nd</w:t>
      </w:r>
      <w:r>
        <w:rPr>
          <w:rFonts w:ascii="Times New Roman" w:hAnsi="Times New Roman" w:cs="Times New Roman"/>
          <w:sz w:val="24"/>
          <w:szCs w:val="24"/>
        </w:rPr>
        <w:t xml:space="preserve">, this committee heard a presentation and proposal from Drs. Mary Thomas and </w:t>
      </w:r>
      <w:proofErr w:type="spellStart"/>
      <w:r>
        <w:rPr>
          <w:rFonts w:ascii="Times New Roman" w:hAnsi="Times New Roman" w:cs="Times New Roman"/>
          <w:sz w:val="24"/>
          <w:szCs w:val="24"/>
        </w:rPr>
        <w:t>Tiyi</w:t>
      </w:r>
      <w:proofErr w:type="spellEnd"/>
      <w:r>
        <w:rPr>
          <w:rFonts w:ascii="Times New Roman" w:hAnsi="Times New Roman" w:cs="Times New Roman"/>
          <w:sz w:val="24"/>
          <w:szCs w:val="24"/>
        </w:rPr>
        <w:t xml:space="preserve"> Morris to develop a Bachelor of Arts with a major in Women’s, Gender, and Sexuality Studies at the Ohio Reformatory for Women. At the time, this body was supportive of the proposal and excited to see this occur. However, Randy Smith, Vice Provost for Academic Programs, has asked that the College formally vote to approve this proposal, and so we need to hold a formal vote to endorse this initiative. </w:t>
      </w:r>
    </w:p>
    <w:p w14:paraId="65BD82AF" w14:textId="1609CB74" w:rsidR="005B5347" w:rsidRDefault="005B5347" w:rsidP="005B53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will vote to endorse a proposal to offer an embedded Bachelor of Arts with a major </w:t>
      </w:r>
      <w:r w:rsidR="004557CA">
        <w:rPr>
          <w:rFonts w:ascii="Times New Roman" w:hAnsi="Times New Roman" w:cs="Times New Roman"/>
          <w:sz w:val="24"/>
          <w:szCs w:val="24"/>
        </w:rPr>
        <w:t xml:space="preserve">in </w:t>
      </w:r>
      <w:r>
        <w:rPr>
          <w:rFonts w:ascii="Times New Roman" w:hAnsi="Times New Roman" w:cs="Times New Roman"/>
          <w:sz w:val="24"/>
          <w:szCs w:val="24"/>
        </w:rPr>
        <w:t xml:space="preserve">Women’s, Gender, and Sexuality Studies at the Ohio Reformatory for Women in Marysville, Ohio. </w:t>
      </w:r>
    </w:p>
    <w:p w14:paraId="1CC5F78F" w14:textId="4CD66761" w:rsidR="005B5347" w:rsidRDefault="005B5347" w:rsidP="005B53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Hamilton,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7C89A1C3" w14:textId="06ABC87B" w:rsidR="005B5347" w:rsidRDefault="005B5347" w:rsidP="005B5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03/22/2024 Minutes</w:t>
      </w:r>
    </w:p>
    <w:p w14:paraId="5E467DEC" w14:textId="5D2870C4" w:rsidR="005B5347" w:rsidRDefault="005B5347" w:rsidP="005B53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Hamilton,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51E895E7" w14:textId="649E291B" w:rsidR="005B5347" w:rsidRDefault="005B5347" w:rsidP="005B5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Updates</w:t>
      </w:r>
    </w:p>
    <w:p w14:paraId="4F15E454" w14:textId="05BF7A66" w:rsidR="005B5347" w:rsidRDefault="005B5347" w:rsidP="005B53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79B9CD10" w14:textId="270EDD60"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2350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525B687" w14:textId="11B377E6"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English 2270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B27BDA1" w14:textId="15D7A8E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3676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826CC2B" w14:textId="40E5915B"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2201.35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431B687" w14:textId="2402FDC9"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2471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4CD73DC" w14:textId="79AD0FD3"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5591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E717187" w14:textId="5872FBF2"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2345.30 – approved with </w:t>
      </w:r>
      <w:proofErr w:type="gramStart"/>
      <w:r>
        <w:rPr>
          <w:rFonts w:ascii="Times New Roman" w:hAnsi="Times New Roman" w:cs="Times New Roman"/>
          <w:sz w:val="24"/>
          <w:szCs w:val="24"/>
        </w:rPr>
        <w:t>contingency</w:t>
      </w:r>
      <w:proofErr w:type="gramEnd"/>
    </w:p>
    <w:p w14:paraId="6177F330" w14:textId="2D82F41F"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Theatre 5602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C6FAE51" w14:textId="5A9B5F03" w:rsidR="00BD09C1" w:rsidRDefault="00BD09C1" w:rsidP="00BD09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238121DE" w14:textId="6573A45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3084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26C61D16" w14:textId="180218E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3595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67E5ABE" w14:textId="5A7F162C"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3408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05ED3F0" w14:textId="56CC2EF0"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3572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70516E0" w14:textId="7FA5B302"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3084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587F8E6A" w14:textId="1FF1BD9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4240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1F33F41" w14:textId="15DBDEF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2245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E89F901" w14:textId="2C551C1E"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3084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C0DB7F3" w14:textId="5C36FB9E" w:rsidR="00BD09C1" w:rsidRDefault="00BD09C1" w:rsidP="00BD09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5780C39B" w14:textId="11F3A80F"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Astronomy 2020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E847DDD" w14:textId="12CDD7D5"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FB9A683" w14:textId="721F61BE"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268A2C1" w14:textId="41361EC3"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3501.03 – approved with </w:t>
      </w:r>
      <w:proofErr w:type="gramStart"/>
      <w:r>
        <w:rPr>
          <w:rFonts w:ascii="Times New Roman" w:hAnsi="Times New Roman" w:cs="Times New Roman"/>
          <w:sz w:val="24"/>
          <w:szCs w:val="24"/>
        </w:rPr>
        <w:t>contingency</w:t>
      </w:r>
      <w:proofErr w:type="gramEnd"/>
    </w:p>
    <w:p w14:paraId="3FB99429" w14:textId="3069EAC5"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E3AE7D2" w14:textId="2DF88C59"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FD48133" w14:textId="3D88435A"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010134A" w14:textId="3453E5EC"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3501.07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1B5A420" w14:textId="5681FA92"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4901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2B45E123" w14:textId="43F635F5"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1248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198BEEF" w14:textId="2BF3D319"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1249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60A4549" w14:textId="594B0D6B" w:rsidR="00BD09C1" w:rsidRDefault="00BD09C1" w:rsidP="00BD09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78B50463" w14:textId="2FB91944"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1137.xx “New First-year Seminar: L. Martin”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28CC2C7" w14:textId="2257D050"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3380S – approved with </w:t>
      </w:r>
      <w:proofErr w:type="gramStart"/>
      <w:r>
        <w:rPr>
          <w:rFonts w:ascii="Times New Roman" w:hAnsi="Times New Roman" w:cs="Times New Roman"/>
          <w:sz w:val="24"/>
          <w:szCs w:val="24"/>
        </w:rPr>
        <w:t>contingency</w:t>
      </w:r>
      <w:proofErr w:type="gramEnd"/>
    </w:p>
    <w:p w14:paraId="1BC0FD05" w14:textId="168A2E41"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4791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1DE5318" w14:textId="1B10566C"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7713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9D99CE4" w14:textId="19E34E46" w:rsidR="00BD09C1" w:rsidRDefault="00BD09C1" w:rsidP="00BD09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3E311142" w14:textId="72F192BF"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2DD8F19A" w14:textId="7D40B2F1" w:rsidR="00BD09C1" w:rsidRDefault="00BD09C1" w:rsidP="00BD09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Themes I </w:t>
      </w:r>
    </w:p>
    <w:p w14:paraId="6853C348" w14:textId="6D8BB3CB"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3361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A5554F1" w14:textId="30D21976" w:rsidR="005A13F7" w:rsidRDefault="005A13F7"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ENR 3500H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D22CF0F" w14:textId="14D5C784"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3251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2F9EE79F" w14:textId="21A76036"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Kinesiology: Sport Industry, Sport Management 3100 – approved with contingency </w:t>
      </w:r>
    </w:p>
    <w:p w14:paraId="1A93955C" w14:textId="7582DCEE"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Scandinavian 3350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BAB31EE" w14:textId="3CAFB9F2" w:rsidR="00BD09C1" w:rsidRDefault="00BD09C1" w:rsidP="00BD09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WGSS 2325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D69B878" w14:textId="6D65845C" w:rsidR="00BD09C1" w:rsidRDefault="005A13F7" w:rsidP="005A13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II</w:t>
      </w:r>
    </w:p>
    <w:p w14:paraId="3F51C6B8" w14:textId="61B0A62D"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Astronomy 2142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051CDC5" w14:textId="6E9369CB"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2205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707774D" w14:textId="753971A8"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Economics 3048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40A0CA1" w14:textId="4C33016E"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ESPHE 5440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DF3CB11" w14:textId="4A8F6384"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3562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D2E3223" w14:textId="4677C7D5"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3270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4E87C64" w14:textId="5791D459"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3562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08024D3" w14:textId="6CD409D2"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5440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08F0152" w14:textId="7A79E478" w:rsidR="005A13F7" w:rsidRDefault="005A13F7" w:rsidP="005A13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2100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CD1C372" w14:textId="618C9EFB" w:rsidR="00CC1D0A" w:rsidRDefault="00CC1D0A" w:rsidP="00CC1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Dual Degrees – Major/new General Education (GEN) Overlap (M. E. Jenkins) </w:t>
      </w:r>
    </w:p>
    <w:p w14:paraId="456871DA" w14:textId="459083DA" w:rsidR="00CC1D0A" w:rsidRDefault="00CC1D0A" w:rsidP="00CC1D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Jenkins: As you may recall at an earlier meeting this semester, we had a conversation </w:t>
      </w:r>
      <w:r w:rsidR="00FC0398">
        <w:rPr>
          <w:rFonts w:ascii="Times New Roman" w:hAnsi="Times New Roman" w:cs="Times New Roman"/>
          <w:sz w:val="24"/>
          <w:szCs w:val="24"/>
        </w:rPr>
        <w:t>about</w:t>
      </w:r>
      <w:r>
        <w:rPr>
          <w:rFonts w:ascii="Times New Roman" w:hAnsi="Times New Roman" w:cs="Times New Roman"/>
          <w:sz w:val="24"/>
          <w:szCs w:val="24"/>
        </w:rPr>
        <w:t xml:space="preserve"> overlap between double or multiple majors and the new General Education program. Now, we need to discuss our options for overlap between the new General Education program (GEN) and dual degrees. As a refresher for those who may not be aware, under the legacy General Education (GEL), for a dual degree, a student would need to be able to complete each major program independently of each other and have a</w:t>
      </w:r>
      <w:r w:rsidR="00FC0398">
        <w:rPr>
          <w:rFonts w:ascii="Times New Roman" w:hAnsi="Times New Roman" w:cs="Times New Roman"/>
          <w:sz w:val="24"/>
          <w:szCs w:val="24"/>
        </w:rPr>
        <w:t xml:space="preserve"> minimum</w:t>
      </w:r>
      <w:r>
        <w:rPr>
          <w:rFonts w:ascii="Times New Roman" w:hAnsi="Times New Roman" w:cs="Times New Roman"/>
          <w:sz w:val="24"/>
          <w:szCs w:val="24"/>
        </w:rPr>
        <w:t xml:space="preserve"> total requirement of 151 hours completed by the time of graduation. Additionally, they would need to have completed 57 upper division hours. When a student completes a dual degree, they will be receiving two separate diplomas. </w:t>
      </w:r>
    </w:p>
    <w:p w14:paraId="4141589A" w14:textId="541F28FF" w:rsidR="00FA03AD" w:rsidRDefault="00FA03AD" w:rsidP="00CC1D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Jenkins: The decision we must make today is what types of overlap we will want to allow underneath the GEN program</w:t>
      </w:r>
      <w:r w:rsidR="00FC0398">
        <w:rPr>
          <w:rFonts w:ascii="Times New Roman" w:hAnsi="Times New Roman" w:cs="Times New Roman"/>
          <w:sz w:val="24"/>
          <w:szCs w:val="24"/>
        </w:rPr>
        <w:t>. T</w:t>
      </w:r>
      <w:r>
        <w:rPr>
          <w:rFonts w:ascii="Times New Roman" w:hAnsi="Times New Roman" w:cs="Times New Roman"/>
          <w:sz w:val="24"/>
          <w:szCs w:val="24"/>
        </w:rPr>
        <w:t xml:space="preserve">here are four suggested options available, although if anyone has other ideas, we are certainly open to those. The first option would be to maintain the same policy under the GEN that exists for the GEL, which is that no course overlap is permitted between majors and the GEN, including the Themes. This would assumably require approval from CAA, as the GEN specifically allows for course overlap between majors and the Themes. The second option would be to restrict Theme overlap to just one of the majors. The third option would be to allow Theme overlap with both majors, with no limit other than what is specified in the university’s General Education rules. Finally, the fourth option would be to allow Theme overlap with either or both majors, but with a specific limit on how many hours, or how many courses, can overlap. </w:t>
      </w:r>
    </w:p>
    <w:p w14:paraId="7EBD9FAF" w14:textId="0FB41DC0" w:rsidR="00FA03AD" w:rsidRDefault="00FA03AD" w:rsidP="00CC1D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Before we try to </w:t>
      </w:r>
      <w:proofErr w:type="gramStart"/>
      <w:r>
        <w:rPr>
          <w:rFonts w:ascii="Times New Roman" w:hAnsi="Times New Roman" w:cs="Times New Roman"/>
          <w:sz w:val="24"/>
          <w:szCs w:val="24"/>
        </w:rPr>
        <w:t>make a decision</w:t>
      </w:r>
      <w:proofErr w:type="gramEnd"/>
      <w:r>
        <w:rPr>
          <w:rFonts w:ascii="Times New Roman" w:hAnsi="Times New Roman" w:cs="Times New Roman"/>
          <w:sz w:val="24"/>
          <w:szCs w:val="24"/>
        </w:rPr>
        <w:t xml:space="preserve">, how big of an issue is this truly? Do we have a lot of students seeking a dual degree or is this us getting ahead of a future problem? </w:t>
      </w:r>
    </w:p>
    <w:p w14:paraId="13F88556" w14:textId="4A74A091" w:rsidR="00FA03AD" w:rsidRDefault="00FA03AD" w:rsidP="00FA0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While I do not have exact numbers, it is a </w:t>
      </w:r>
      <w:proofErr w:type="gramStart"/>
      <w:r>
        <w:rPr>
          <w:rFonts w:ascii="Times New Roman" w:hAnsi="Times New Roman" w:cs="Times New Roman"/>
          <w:sz w:val="24"/>
          <w:szCs w:val="24"/>
        </w:rPr>
        <w:t>fairly small</w:t>
      </w:r>
      <w:proofErr w:type="gramEnd"/>
      <w:r>
        <w:rPr>
          <w:rFonts w:ascii="Times New Roman" w:hAnsi="Times New Roman" w:cs="Times New Roman"/>
          <w:sz w:val="24"/>
          <w:szCs w:val="24"/>
        </w:rPr>
        <w:t xml:space="preserve"> population of students. Since the switch to semesters, most of our students will opt for a double or multiple majors, as opposed to a dual degree, given they only have eight opportunities to take the required coursework over a four</w:t>
      </w:r>
      <w:r w:rsidR="00FC0398">
        <w:rPr>
          <w:rFonts w:ascii="Times New Roman" w:hAnsi="Times New Roman" w:cs="Times New Roman"/>
          <w:sz w:val="24"/>
          <w:szCs w:val="24"/>
        </w:rPr>
        <w:t>-</w:t>
      </w:r>
      <w:r>
        <w:rPr>
          <w:rFonts w:ascii="Times New Roman" w:hAnsi="Times New Roman" w:cs="Times New Roman"/>
          <w:sz w:val="24"/>
          <w:szCs w:val="24"/>
        </w:rPr>
        <w:t xml:space="preserve">year period. </w:t>
      </w:r>
    </w:p>
    <w:p w14:paraId="5C1BD7BF" w14:textId="0AAD02DC" w:rsidR="00FA03AD" w:rsidRDefault="00FA03AD" w:rsidP="00FA0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comment: Option one should be eliminated from consideration, as it would violate the university’s General Education rules and I do not think we should set precedent that this is an option. Additionally, option three should be eliminated, as it goes against the spirit of why we revised our General Education program. </w:t>
      </w:r>
    </w:p>
    <w:p w14:paraId="0669BC35" w14:textId="52564D73" w:rsidR="00FA03AD" w:rsidRDefault="00FA03AD" w:rsidP="00FA03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Comment Member comment: I agree with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and I am in support of option four. Option four will allow us to maintain our philosophy of having students complete additional requirements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earn a second diploma, while allowing us to give students needed flexibility. </w:t>
      </w:r>
    </w:p>
    <w:p w14:paraId="3A6A04FA" w14:textId="072E3D24" w:rsidR="00FA03AD" w:rsidRDefault="00FA03AD" w:rsidP="00FA0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Jenkins: If we are going with option four, which would be to allow Theme overlap with either or both majors with a specific limit on number of hours or courses, we will need to determine if we would like to limit this based </w:t>
      </w:r>
      <w:r w:rsidR="00C2365D">
        <w:rPr>
          <w:rFonts w:ascii="Times New Roman" w:hAnsi="Times New Roman" w:cs="Times New Roman"/>
          <w:sz w:val="24"/>
          <w:szCs w:val="24"/>
        </w:rPr>
        <w:t xml:space="preserve">on credit hours or courses. </w:t>
      </w:r>
    </w:p>
    <w:p w14:paraId="69343AE9" w14:textId="2A535BF5" w:rsidR="00C2365D" w:rsidRDefault="00C2365D" w:rsidP="00C236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Given the Themes can be completed based on variable amount of credit hours, I believe this should be based on credit hours. I propose that it be limited to 6 credit hours. It should be specified that students are not able to split credit hours as well. For example, if a student takes a 4-credit hour course for one Theme and two, 3-credit hour courses for another Theme, they cannot then overlap 2 of the 3-credits from one of their other courses. </w:t>
      </w:r>
    </w:p>
    <w:p w14:paraId="73159745" w14:textId="76F73532" w:rsidR="00C2365D" w:rsidRDefault="00C2365D" w:rsidP="00C236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Additionally, we should update the Arts and Sciences Faculty Rules to specify this new rule. </w:t>
      </w:r>
    </w:p>
    <w:p w14:paraId="02FB1995" w14:textId="37D0CF47" w:rsidR="00C2365D" w:rsidRDefault="00C2365D" w:rsidP="00C2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Jenkins: Thank you for your time in considering this new rule. We will have the full language for your review at our next meeting and can make any needed adjustments or changes. </w:t>
      </w:r>
    </w:p>
    <w:p w14:paraId="6FA89FD8" w14:textId="5AFB9C05" w:rsidR="00C2365D" w:rsidRDefault="00C2365D" w:rsidP="00C2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has opted to approve option four, which will allow Theme overlap with either or both majors with a limit </w:t>
      </w:r>
      <w:proofErr w:type="gramStart"/>
      <w:r>
        <w:rPr>
          <w:rFonts w:ascii="Times New Roman" w:hAnsi="Times New Roman" w:cs="Times New Roman"/>
          <w:sz w:val="24"/>
          <w:szCs w:val="24"/>
        </w:rPr>
        <w:t>of  6</w:t>
      </w:r>
      <w:proofErr w:type="gramEnd"/>
      <w:r>
        <w:rPr>
          <w:rFonts w:ascii="Times New Roman" w:hAnsi="Times New Roman" w:cs="Times New Roman"/>
          <w:sz w:val="24"/>
          <w:szCs w:val="24"/>
        </w:rPr>
        <w:t>-credit hours for students pursuing a dual degree. Additionally,</w:t>
      </w:r>
      <w:r w:rsidR="00277D88">
        <w:rPr>
          <w:rFonts w:ascii="Times New Roman" w:hAnsi="Times New Roman" w:cs="Times New Roman"/>
          <w:sz w:val="24"/>
          <w:szCs w:val="24"/>
        </w:rPr>
        <w:t xml:space="preserve"> ASCC</w:t>
      </w:r>
      <w:r>
        <w:rPr>
          <w:rFonts w:ascii="Times New Roman" w:hAnsi="Times New Roman" w:cs="Times New Roman"/>
          <w:sz w:val="24"/>
          <w:szCs w:val="24"/>
        </w:rPr>
        <w:t xml:space="preserve"> would like it specified that students may not split course credit hours and that this information will be updated in the ASC Faculty Rules. The finalized language will be presented at their next meeting. </w:t>
      </w:r>
    </w:p>
    <w:p w14:paraId="2B626584" w14:textId="1FBD8FC2" w:rsidR="00C2365D" w:rsidRDefault="00C2365D" w:rsidP="00C2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Hewitt,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3D012EEF" w14:textId="382711FE" w:rsidR="00C2365D" w:rsidRDefault="00C2365D" w:rsidP="00C236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Arts and Sciences Curriculum Committee Chair for Academic Year 2024-2025</w:t>
      </w:r>
    </w:p>
    <w:p w14:paraId="2A294954" w14:textId="6C63A57E" w:rsidR="00C2365D" w:rsidRDefault="00C2365D" w:rsidP="00C2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As everyone is aware, Jen Ottesen will be stepping down at the end of her term as Chair of this body. Ila Nagar, current Chair of the Themes II Subcommittee, has expressed interest in this role. Given that there is no other nomination, our last order of business is to confirm that Ila Nagar will serve as Chair of this body for next year. </w:t>
      </w:r>
    </w:p>
    <w:p w14:paraId="7703F4F2" w14:textId="08B0B804" w:rsidR="00C2365D" w:rsidRPr="00BD09C1" w:rsidRDefault="00C2365D" w:rsidP="00C2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has confirmed that Ila Nagar will serve as Chair for the upcoming 2024-2025 academic year. </w:t>
      </w:r>
    </w:p>
    <w:sectPr w:rsidR="00C2365D" w:rsidRPr="00BD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D7037"/>
    <w:multiLevelType w:val="hybridMultilevel"/>
    <w:tmpl w:val="217ACCB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71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CC"/>
    <w:rsid w:val="00130FE9"/>
    <w:rsid w:val="00140704"/>
    <w:rsid w:val="00255394"/>
    <w:rsid w:val="00270BB6"/>
    <w:rsid w:val="00277D88"/>
    <w:rsid w:val="002E24C7"/>
    <w:rsid w:val="004557CA"/>
    <w:rsid w:val="004A2B74"/>
    <w:rsid w:val="005A13F7"/>
    <w:rsid w:val="005B5347"/>
    <w:rsid w:val="006B1D02"/>
    <w:rsid w:val="00746079"/>
    <w:rsid w:val="0080794F"/>
    <w:rsid w:val="00891E60"/>
    <w:rsid w:val="008E47CC"/>
    <w:rsid w:val="009F5F5A"/>
    <w:rsid w:val="00AB3EC7"/>
    <w:rsid w:val="00BD09C1"/>
    <w:rsid w:val="00C2365D"/>
    <w:rsid w:val="00CC1D0A"/>
    <w:rsid w:val="00D8059D"/>
    <w:rsid w:val="00DB6B06"/>
    <w:rsid w:val="00DD14F9"/>
    <w:rsid w:val="00E63AFF"/>
    <w:rsid w:val="00FA03AD"/>
    <w:rsid w:val="00FC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D107"/>
  <w15:chartTrackingRefBased/>
  <w15:docId w15:val="{0D9A6121-2974-458D-99C1-1E05A857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06"/>
    <w:pPr>
      <w:ind w:left="720"/>
      <w:contextualSpacing/>
    </w:pPr>
  </w:style>
  <w:style w:type="paragraph" w:styleId="Revision">
    <w:name w:val="Revision"/>
    <w:hidden/>
    <w:uiPriority w:val="99"/>
    <w:semiHidden/>
    <w:rsid w:val="006B1D02"/>
    <w:pPr>
      <w:spacing w:after="0" w:line="240" w:lineRule="auto"/>
    </w:pPr>
  </w:style>
  <w:style w:type="character" w:styleId="CommentReference">
    <w:name w:val="annotation reference"/>
    <w:basedOn w:val="DefaultParagraphFont"/>
    <w:uiPriority w:val="99"/>
    <w:semiHidden/>
    <w:unhideWhenUsed/>
    <w:rsid w:val="006B1D02"/>
    <w:rPr>
      <w:sz w:val="16"/>
      <w:szCs w:val="16"/>
    </w:rPr>
  </w:style>
  <w:style w:type="paragraph" w:styleId="CommentText">
    <w:name w:val="annotation text"/>
    <w:basedOn w:val="Normal"/>
    <w:link w:val="CommentTextChar"/>
    <w:uiPriority w:val="99"/>
    <w:unhideWhenUsed/>
    <w:rsid w:val="006B1D02"/>
    <w:pPr>
      <w:spacing w:line="240" w:lineRule="auto"/>
    </w:pPr>
    <w:rPr>
      <w:sz w:val="20"/>
      <w:szCs w:val="20"/>
    </w:rPr>
  </w:style>
  <w:style w:type="character" w:customStyle="1" w:styleId="CommentTextChar">
    <w:name w:val="Comment Text Char"/>
    <w:basedOn w:val="DefaultParagraphFont"/>
    <w:link w:val="CommentText"/>
    <w:uiPriority w:val="99"/>
    <w:rsid w:val="006B1D02"/>
    <w:rPr>
      <w:sz w:val="20"/>
      <w:szCs w:val="20"/>
    </w:rPr>
  </w:style>
  <w:style w:type="paragraph" w:styleId="CommentSubject">
    <w:name w:val="annotation subject"/>
    <w:basedOn w:val="CommentText"/>
    <w:next w:val="CommentText"/>
    <w:link w:val="CommentSubjectChar"/>
    <w:uiPriority w:val="99"/>
    <w:semiHidden/>
    <w:unhideWhenUsed/>
    <w:rsid w:val="006B1D02"/>
    <w:rPr>
      <w:b/>
      <w:bCs/>
    </w:rPr>
  </w:style>
  <w:style w:type="character" w:customStyle="1" w:styleId="CommentSubjectChar">
    <w:name w:val="Comment Subject Char"/>
    <w:basedOn w:val="CommentTextChar"/>
    <w:link w:val="CommentSubject"/>
    <w:uiPriority w:val="99"/>
    <w:semiHidden/>
    <w:rsid w:val="006B1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13018</Characters>
  <Application>Microsoft Office Word</Application>
  <DocSecurity>0</DocSecurity>
  <Lines>325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2024-05-14T17:35:00Z</dcterms:created>
  <dcterms:modified xsi:type="dcterms:W3CDTF">2024-05-14T17:35:00Z</dcterms:modified>
</cp:coreProperties>
</file>